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firstLine="708" w:start="2124"/>
        <w:jc w:val="start"/>
        <w:rPr>
          <w:rFonts w:ascii="Times New Roman" w:hAnsi="Times New Roman" w:eastAsia="Times New Roman" w:cs="Times New Roman"/>
          <w:b/>
          <w:color w:val="FF0000"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pl-PL"/>
        </w:rPr>
        <w:t xml:space="preserve">       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pl-PL"/>
        </w:rPr>
        <w:t>Zarządzenie Nr 23 /2025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Times New Roman"/>
          <w:b/>
          <w:color w:val="FF0000"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pl-PL"/>
        </w:rPr>
        <w:t>Dyrektora Zakładu Usług Komunalnych w Radzyniu Chełmińskim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Times New Roman"/>
          <w:b/>
          <w:color w:val="FF0000"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pl-PL"/>
        </w:rPr>
        <w:t>z dnia 26 września 2025 r.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Times New Roman"/>
          <w:b/>
          <w:color w:val="FF0000"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color w:val="FF0000"/>
          <w:sz w:val="26"/>
          <w:szCs w:val="26"/>
          <w:lang w:eastAsia="pl-PL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l-PL"/>
        </w:rPr>
        <w:t>w sprawie wprowadzenia zmian w Regulaminie Wynagradzania Pracowników Samorządowych zatrudnionych w Zakładzie Usług Komunalnych w Radzyniu Chełmińskim.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Na podstawie art. 39 ust. 1 i 2 ustawy z dnia 21 listopada 2008 r. o pracownikach samorządowych (tj. Dz. U. z 2024 r., poz. 1135) oraz rozporządzenia Rady Ministrów z dnia 21 października 2024 r. w sprawie wynagradzania pracowników samorządowych (tj. Dz. U. </w:t>
        <w:br/>
        <w:t>z 2024 r., poz. 1638 ze z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m.)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zarządzam, co następuje: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tab/>
        <w:tab/>
        <w:tab/>
        <w:tab/>
        <w:tab/>
        <w:tab/>
      </w:r>
      <w:r>
        <w:rPr>
          <w:b/>
          <w:bCs/>
        </w:rPr>
        <w:t xml:space="preserve">  § 1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Zmienia się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13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Regulaminu Wynagradzania Pracowników Samorządowych zatrudnionych w Zakładzie Usług Komunalnych  w Radzyniu Chełmińskim, stanowiącego załącznik do Zarządzenia Nr 19/2025 Dyrektora Zakładu Usług Komunalnych w Radzyniu Chełmińskim z dnia </w:t>
        <w:br/>
        <w:t>z dnia 08.07.2025r. w sprawie ustalenia Regulaminu Wynagradzania Pracowników Samorządowych zatrudnionych w Zakładzie Usług Komunalnych w Radzyniu Chełmińskim, któremu nadaje się następujące brzmienie:</w:t>
      </w:r>
    </w:p>
    <w:p>
      <w:pPr>
        <w:pStyle w:val="Normal"/>
        <w:tabs>
          <w:tab w:val="clear" w:pos="709"/>
          <w:tab w:val="left" w:pos="7650" w:leader="none"/>
        </w:tabs>
        <w:bidi w:val="0"/>
        <w:spacing w:before="0" w:after="0"/>
        <w:jc w:val="both"/>
        <w:rPr>
          <w:rFonts w:ascii="Times New Roman" w:hAnsi="Times New Roman" w:eastAsia="Times New Roman" w:cs="Times New Roman"/>
          <w:sz w:val="24"/>
          <w:lang w:eastAsia="pl-PL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1.  </w:t>
      </w:r>
      <w:r>
        <w:rPr>
          <w:rFonts w:eastAsia="Times New Roman" w:cs="Times New Roman" w:ascii="Times New Roman" w:hAnsi="Times New Roman"/>
          <w:sz w:val="24"/>
          <w:lang w:eastAsia="pl-PL"/>
        </w:rPr>
        <w:t>Oprócz  wyżej wymienionych świadczeń pracownikom przysługuje:</w:t>
      </w:r>
    </w:p>
    <w:p>
      <w:pPr>
        <w:pStyle w:val="Normal"/>
        <w:numPr>
          <w:ilvl w:val="1"/>
          <w:numId w:val="9"/>
        </w:numPr>
        <w:tabs>
          <w:tab w:val="clear" w:pos="709"/>
          <w:tab w:val="left" w:pos="7650" w:leader="none"/>
        </w:tabs>
        <w:bidi w:val="0"/>
        <w:spacing w:before="0" w:after="0"/>
        <w:jc w:val="both"/>
        <w:rPr>
          <w:rFonts w:ascii="Times New Roman" w:hAnsi="Times New Roman" w:eastAsia="Times New Roman" w:cs="Times New Roman"/>
          <w:sz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lang w:eastAsia="pl-PL"/>
        </w:rPr>
        <w:t xml:space="preserve">dodatek za wieloletnią pracę – na zasadach określonych w ustawie, </w:t>
      </w:r>
    </w:p>
    <w:p>
      <w:pPr>
        <w:pStyle w:val="Normal"/>
        <w:numPr>
          <w:ilvl w:val="1"/>
          <w:numId w:val="10"/>
        </w:numPr>
        <w:tabs>
          <w:tab w:val="clear" w:pos="709"/>
          <w:tab w:val="left" w:pos="7650" w:leader="none"/>
        </w:tabs>
        <w:bidi w:val="0"/>
        <w:spacing w:before="0" w:after="0"/>
        <w:jc w:val="both"/>
        <w:rPr>
          <w:rFonts w:ascii="Times New Roman" w:hAnsi="Times New Roman" w:eastAsia="Times New Roman" w:cs="Times New Roman"/>
          <w:sz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lang w:eastAsia="pl-PL"/>
        </w:rPr>
        <w:t>nagroda jubileuszowa – na zasadach określonych w ustawie,</w:t>
      </w:r>
    </w:p>
    <w:p>
      <w:pPr>
        <w:pStyle w:val="Normal"/>
        <w:numPr>
          <w:ilvl w:val="1"/>
          <w:numId w:val="11"/>
        </w:numPr>
        <w:bidi w:val="0"/>
        <w:spacing w:before="0" w:after="0"/>
        <w:contextualSpacing/>
        <w:jc w:val="start"/>
        <w:rPr>
          <w:rFonts w:ascii="Times New Roman" w:hAnsi="Times New Roman" w:eastAsia="Times New Roman" w:cs="Times New Roman"/>
          <w:sz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lang w:eastAsia="pl-PL"/>
        </w:rPr>
        <w:t>jednorazowa odprawa w związku z przejściem na emeryturę lub rentę z tytułu niezdolności do pracy – na zasadach określonych w ustawie,</w:t>
      </w:r>
    </w:p>
    <w:p>
      <w:pPr>
        <w:pStyle w:val="Normal"/>
        <w:numPr>
          <w:ilvl w:val="1"/>
          <w:numId w:val="12"/>
        </w:numPr>
        <w:bidi w:val="0"/>
        <w:spacing w:before="0" w:after="0"/>
        <w:contextualSpacing/>
        <w:jc w:val="start"/>
        <w:rPr>
          <w:rFonts w:ascii="Times New Roman" w:hAnsi="Times New Roman" w:eastAsia="Times New Roman" w:cs="Times New Roman"/>
          <w:sz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lang w:eastAsia="pl-PL"/>
        </w:rPr>
        <w:t>dodatkowe wynagrodzenie roczne – na zasadach określonych w ustawie,</w:t>
      </w:r>
    </w:p>
    <w:p>
      <w:pPr>
        <w:pStyle w:val="Normal"/>
        <w:numPr>
          <w:ilvl w:val="1"/>
          <w:numId w:val="13"/>
        </w:numPr>
        <w:tabs>
          <w:tab w:val="clear" w:pos="709"/>
          <w:tab w:val="left" w:pos="7650" w:leader="none"/>
        </w:tabs>
        <w:bidi w:val="0"/>
        <w:spacing w:before="0" w:after="0"/>
        <w:jc w:val="both"/>
        <w:rPr>
          <w:rFonts w:ascii="Times New Roman" w:hAnsi="Times New Roman" w:eastAsia="Times New Roman" w:cs="Times New Roman"/>
          <w:sz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lang w:eastAsia="pl-PL"/>
        </w:rPr>
        <w:t xml:space="preserve">dodatek za pracę wykonywaną w porze nocnej – na zasadach określonych </w:t>
        <w:br/>
        <w:t>w Kodeksie pracy.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9090" w:leader="none"/>
        </w:tabs>
        <w:bidi w:val="0"/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lang w:eastAsia="pl-PL"/>
        </w:rPr>
        <w:t>Dodatek za wieloletnią pracę uwzględnia się w podstawie wymiaru zasiłku macierzyńskiego, rodzicielskiego i świadczenia rehabilitacyjnego.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9090" w:leader="none"/>
        </w:tabs>
        <w:bidi w:val="0"/>
        <w:spacing w:before="0" w:after="0"/>
        <w:contextualSpacing/>
        <w:jc w:val="both"/>
        <w:rPr>
          <w:rFonts w:ascii="Times New Roman" w:hAnsi="Times New Roman" w:eastAsia="Times New Roman" w:cs="Times New Roman"/>
          <w:color w:val="FF0000"/>
          <w:sz w:val="24"/>
          <w:lang w:eastAsia="pl-PL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 xml:space="preserve">Pracownik będący jednocześnie strażakiem ratownikiem OSP, który uczestniczył </w:t>
        <w:br/>
        <w:t>w działaniu ratowniczym, akcji ratowniczej, szkoleniu lub ćwiczeniu, niezależnie od otrzymywanego ekwiwalentu pieniężnego przyznawanego na podstawie odrębnych przepisów otrzymuje wynagrodzenie.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lang w:eastAsia="pl-PL"/>
        </w:rPr>
        <w:t xml:space="preserve"> </w:t>
      </w:r>
    </w:p>
    <w:p>
      <w:pPr>
        <w:pStyle w:val="ListParagraph"/>
        <w:tabs>
          <w:tab w:val="clear" w:pos="709"/>
          <w:tab w:val="left" w:pos="9090" w:leader="none"/>
        </w:tabs>
        <w:bidi w:val="0"/>
        <w:spacing w:before="0" w:after="0"/>
        <w:contextualSpacing/>
        <w:jc w:val="both"/>
        <w:rPr>
          <w:rFonts w:ascii="Times New Roman" w:hAnsi="Times New Roman" w:eastAsia="Times New Roman" w:cs="Times New Roman"/>
          <w:color w:val="FF0000"/>
          <w:sz w:val="24"/>
          <w:lang w:eastAsia="pl-PL"/>
        </w:rPr>
      </w:pPr>
      <w:r>
        <w:rPr>
          <w:rFonts w:eastAsia="Times New Roman" w:cs="Times New Roman" w:ascii="Times New Roman" w:hAnsi="Times New Roman"/>
          <w:color w:val="FF0000"/>
          <w:sz w:val="24"/>
          <w:lang w:eastAsia="pl-PL"/>
        </w:rPr>
      </w:r>
    </w:p>
    <w:p>
      <w:pPr>
        <w:pStyle w:val="ListParagraph"/>
        <w:tabs>
          <w:tab w:val="clear" w:pos="709"/>
          <w:tab w:val="left" w:pos="17010" w:leader="none"/>
        </w:tabs>
        <w:bidi w:val="0"/>
        <w:spacing w:before="0" w:after="0"/>
        <w:ind w:hanging="0" w:start="4320"/>
        <w:contextualSpacing/>
        <w:jc w:val="start"/>
        <w:rPr>
          <w:rFonts w:ascii="Times New Roman" w:hAnsi="Times New Roman" w:eastAsia="Times New Roman" w:cs="Times New Roman"/>
          <w:color w:val="FF0000"/>
          <w:sz w:val="24"/>
          <w:lang w:eastAsia="pl-PL"/>
        </w:rPr>
      </w:pPr>
      <w:r>
        <w:rPr>
          <w:b/>
          <w:bCs/>
          <w:szCs w:val="24"/>
        </w:rPr>
        <w:t>§  2</w:t>
      </w:r>
    </w:p>
    <w:p>
      <w:pPr>
        <w:pStyle w:val="ListParagraph"/>
        <w:tabs>
          <w:tab w:val="clear" w:pos="709"/>
          <w:tab w:val="left" w:pos="17010" w:leader="none"/>
        </w:tabs>
        <w:bidi w:val="0"/>
        <w:spacing w:before="0" w:after="0"/>
        <w:ind w:hanging="0" w:start="4320"/>
        <w:contextualSpacing/>
        <w:jc w:val="start"/>
        <w:rPr>
          <w:rFonts w:ascii="Times New Roman" w:hAnsi="Times New Roman" w:eastAsia="Times New Roman" w:cs="Times New Roman"/>
          <w:color w:val="FF0000"/>
          <w:sz w:val="24"/>
          <w:lang w:eastAsia="pl-PL"/>
        </w:rPr>
      </w:pPr>
      <w:r>
        <w:rPr>
          <w:rFonts w:eastAsia="Times New Roman" w:cs="Times New Roman" w:ascii="Times New Roman" w:hAnsi="Times New Roman"/>
          <w:color w:val="FF0000"/>
          <w:sz w:val="24"/>
          <w:lang w:eastAsia="pl-PL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Pozostałe zapisy Regulaminu Wynagradzania pozostają bez zmian. 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ab/>
        <w:tab/>
        <w:tab/>
        <w:tab/>
        <w:tab/>
        <w:tab/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ab/>
        <w:tab/>
        <w:tab/>
        <w:tab/>
        <w:tab/>
        <w:t xml:space="preserve">     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 3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Zarządzenie wchodzi w życie od 01.10.2025r.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b/>
        </w:rPr>
        <w:tab/>
        <w:tab/>
        <w:tab/>
        <w:tab/>
        <w:tab/>
        <w:tab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0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980"/>
        </w:tabs>
        <w:ind w:start="198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980"/>
        </w:tabs>
        <w:ind w:start="198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980"/>
        </w:tabs>
        <w:ind w:start="198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980"/>
        </w:tabs>
        <w:ind w:start="198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980"/>
        </w:tabs>
        <w:ind w:start="198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980"/>
        </w:tabs>
        <w:ind w:start="198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980"/>
        </w:tabs>
        <w:ind w:start="198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StopkaZnak">
    <w:name w:val="Stopka Znak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275</Words>
  <Characters>1771</Characters>
  <CharactersWithSpaces>2083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2025-09-26T11:57:52Z</dcterms:created>
  <dc:creator/>
  <dc:description/>
  <dc:language>pl-PL</dc:language>
  <cp:lastModifiedBy/>
  <dcterms:modified xsi:type="dcterms:W3CDTF">2025-09-26T11:59:13Z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